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A5ECE" w14:textId="77777777" w:rsidR="004C7EAE" w:rsidRPr="004C7EAE" w:rsidRDefault="004C7EAE" w:rsidP="004C7E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4C7EAE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Visualización: 128 zonas;</w:t>
      </w:r>
    </w:p>
    <w:p w14:paraId="5383E591" w14:textId="77777777" w:rsidR="004C7EAE" w:rsidRPr="004C7EAE" w:rsidRDefault="004C7EAE" w:rsidP="004C7E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4C7EAE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Contraseñas especiales: 64;</w:t>
      </w:r>
    </w:p>
    <w:p w14:paraId="060AD8B3" w14:textId="77777777" w:rsidR="004C7EAE" w:rsidRPr="004C7EAE" w:rsidRDefault="004C7EAE" w:rsidP="004C7E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4C7EAE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Teclas programables especiales: 10;</w:t>
      </w:r>
    </w:p>
    <w:p w14:paraId="69280984" w14:textId="77777777" w:rsidR="004C7EAE" w:rsidRPr="004C7EAE" w:rsidRDefault="004C7EAE" w:rsidP="004C7E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4C7EAE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Horarios de automatización: 34; Con posibilidad de combinar acciones. Por ejemplo: si la alarma está activada, la iluminación del jardín se puede activar por la noche.</w:t>
      </w:r>
    </w:p>
    <w:p w14:paraId="4001F986" w14:textId="77777777" w:rsidR="004C7EAE" w:rsidRPr="004C7EAE" w:rsidRDefault="004C7EAE" w:rsidP="004C7E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4C7EAE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01 zona o PMG (configurable);</w:t>
      </w:r>
    </w:p>
    <w:p w14:paraId="26CE6B17" w14:textId="77777777" w:rsidR="004C7EAE" w:rsidRPr="004C7EAE" w:rsidRDefault="004C7EAE" w:rsidP="004C7E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4C7EAE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Visualización de particiones restringidas;</w:t>
      </w:r>
    </w:p>
    <w:p w14:paraId="57EF09ED" w14:textId="77777777" w:rsidR="004C7EAE" w:rsidRPr="004C7EAE" w:rsidRDefault="004C7EAE" w:rsidP="004C7E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4C7EAE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Luz de fondo programable y brillo de leds.</w:t>
      </w:r>
    </w:p>
    <w:p w14:paraId="085CA843" w14:textId="77777777" w:rsidR="004C7EAE" w:rsidRPr="004C7EAE" w:rsidRDefault="004C7EAE" w:rsidP="004C7E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C0C0C"/>
          <w:sz w:val="21"/>
          <w:szCs w:val="21"/>
          <w:lang w:eastAsia="es-CL"/>
        </w:rPr>
      </w:pPr>
      <w:r w:rsidRPr="004C7EAE">
        <w:rPr>
          <w:rFonts w:ascii="Arial" w:eastAsia="Times New Roman" w:hAnsi="Arial" w:cs="Arial"/>
          <w:color w:val="0C0C0C"/>
          <w:sz w:val="21"/>
          <w:szCs w:val="21"/>
          <w:lang w:eastAsia="es-CL"/>
        </w:rPr>
        <w:t>Autogestionado. Configurable para no ocupar posición en el bus.</w:t>
      </w:r>
    </w:p>
    <w:p w14:paraId="0E3C8A25" w14:textId="77777777" w:rsidR="009402F8" w:rsidRPr="00B00E96" w:rsidRDefault="009402F8" w:rsidP="00B00E96">
      <w:pPr>
        <w:shd w:val="clear" w:color="auto" w:fill="FFFFFF"/>
        <w:spacing w:line="240" w:lineRule="atLeast"/>
        <w:ind w:left="720"/>
        <w:textAlignment w:val="center"/>
        <w:rPr>
          <w:rFonts w:ascii="Helvetica" w:eastAsia="Times New Roman" w:hAnsi="Helvetica" w:cs="Helvetica"/>
          <w:color w:val="41484D"/>
          <w:sz w:val="21"/>
          <w:szCs w:val="21"/>
          <w:lang w:eastAsia="es-CL"/>
        </w:rPr>
      </w:pPr>
    </w:p>
    <w:sectPr w:rsidR="009402F8" w:rsidRPr="00B00E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D16EF"/>
    <w:multiLevelType w:val="multilevel"/>
    <w:tmpl w:val="18FE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27C87"/>
    <w:multiLevelType w:val="multilevel"/>
    <w:tmpl w:val="4F8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7341CF"/>
    <w:multiLevelType w:val="multilevel"/>
    <w:tmpl w:val="C492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BD3A2D"/>
    <w:multiLevelType w:val="multilevel"/>
    <w:tmpl w:val="2BBA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F92CC0"/>
    <w:multiLevelType w:val="multilevel"/>
    <w:tmpl w:val="14CC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38"/>
    <w:rsid w:val="0024488E"/>
    <w:rsid w:val="00253138"/>
    <w:rsid w:val="004C7EAE"/>
    <w:rsid w:val="008D125F"/>
    <w:rsid w:val="009402F8"/>
    <w:rsid w:val="00AB504E"/>
    <w:rsid w:val="00B00E96"/>
    <w:rsid w:val="00B44282"/>
    <w:rsid w:val="00D9543B"/>
    <w:rsid w:val="00F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2105"/>
  <w15:chartTrackingRefBased/>
  <w15:docId w15:val="{31654E6C-C37B-4B19-848C-0A435BC8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sbitem">
    <w:name w:val="essb_item"/>
    <w:basedOn w:val="Normal"/>
    <w:rsid w:val="00B0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40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73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Comercial</dc:creator>
  <cp:keywords/>
  <dc:description/>
  <cp:lastModifiedBy>Asistencia Comercial</cp:lastModifiedBy>
  <cp:revision>2</cp:revision>
  <dcterms:created xsi:type="dcterms:W3CDTF">2020-08-10T20:43:00Z</dcterms:created>
  <dcterms:modified xsi:type="dcterms:W3CDTF">2020-08-10T20:43:00Z</dcterms:modified>
</cp:coreProperties>
</file>