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07A3D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16 zonas y 2 PGM;</w:t>
      </w:r>
    </w:p>
    <w:p w14:paraId="5E5E595D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16 (8 + 8) zonas programables;</w:t>
      </w:r>
    </w:p>
    <w:p w14:paraId="64973181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 xml:space="preserve">Permite la programación de zonas </w:t>
      </w:r>
      <w:proofErr w:type="spellStart"/>
      <w:proofErr w:type="gramStart"/>
      <w:r>
        <w:rPr>
          <w:rFonts w:ascii="Arial" w:hAnsi="Arial" w:cs="Arial"/>
          <w:color w:val="0C0C0C"/>
          <w:sz w:val="21"/>
          <w:szCs w:val="21"/>
        </w:rPr>
        <w:t>anti-secuestro</w:t>
      </w:r>
      <w:proofErr w:type="spellEnd"/>
      <w:proofErr w:type="gramEnd"/>
      <w:r>
        <w:rPr>
          <w:rFonts w:ascii="Arial" w:hAnsi="Arial" w:cs="Arial"/>
          <w:color w:val="0C0C0C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C0C0C"/>
          <w:sz w:val="21"/>
          <w:szCs w:val="21"/>
        </w:rPr>
        <w:t>anti-invasión</w:t>
      </w:r>
      <w:proofErr w:type="spellEnd"/>
      <w:r>
        <w:rPr>
          <w:rFonts w:ascii="Arial" w:hAnsi="Arial" w:cs="Arial"/>
          <w:color w:val="0C0C0C"/>
          <w:sz w:val="21"/>
          <w:szCs w:val="21"/>
        </w:rPr>
        <w:t>, entre otros;</w:t>
      </w:r>
    </w:p>
    <w:p w14:paraId="17531136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2 salidas programables;</w:t>
      </w:r>
    </w:p>
    <w:p w14:paraId="68C7F4F2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 xml:space="preserve">Fuente de alimentación </w:t>
      </w:r>
      <w:proofErr w:type="spellStart"/>
      <w:r>
        <w:rPr>
          <w:rFonts w:ascii="Arial" w:hAnsi="Arial" w:cs="Arial"/>
          <w:color w:val="0C0C0C"/>
          <w:sz w:val="21"/>
          <w:szCs w:val="21"/>
        </w:rPr>
        <w:t>microcontrolada</w:t>
      </w:r>
      <w:proofErr w:type="spellEnd"/>
      <w:r>
        <w:rPr>
          <w:rFonts w:ascii="Arial" w:hAnsi="Arial" w:cs="Arial"/>
          <w:color w:val="0C0C0C"/>
          <w:sz w:val="21"/>
          <w:szCs w:val="21"/>
        </w:rPr>
        <w:t xml:space="preserve"> 1.2A, rango completo 110V-220Vac;</w:t>
      </w:r>
    </w:p>
    <w:p w14:paraId="5A0CC7D2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Salida de sirena;</w:t>
      </w:r>
    </w:p>
    <w:p w14:paraId="375AB050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Actualización del firmware del cable serie;</w:t>
      </w:r>
    </w:p>
    <w:p w14:paraId="2D2AAB8E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Comunicador independiente del panel de alarma.</w:t>
      </w:r>
    </w:p>
    <w:p w14:paraId="59042CCB" w14:textId="77777777" w:rsidR="00C01D79" w:rsidRDefault="00C01D79" w:rsidP="00C01D79">
      <w:pPr>
        <w:pStyle w:val="font8"/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0C0C0C"/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> * El sabotaje se vende por separado. Código: 3.03.00.0003.</w:t>
      </w:r>
    </w:p>
    <w:p w14:paraId="0E3C8A25" w14:textId="77777777" w:rsidR="009402F8" w:rsidRPr="00B00E96" w:rsidRDefault="009402F8" w:rsidP="00B00E96">
      <w:pPr>
        <w:shd w:val="clear" w:color="auto" w:fill="FFFFFF"/>
        <w:spacing w:line="240" w:lineRule="atLeast"/>
        <w:ind w:left="720"/>
        <w:textAlignment w:val="center"/>
        <w:rPr>
          <w:rFonts w:ascii="Helvetica" w:eastAsia="Times New Roman" w:hAnsi="Helvetica" w:cs="Helvetica"/>
          <w:color w:val="41484D"/>
          <w:sz w:val="21"/>
          <w:szCs w:val="21"/>
          <w:lang w:eastAsia="es-CL"/>
        </w:rPr>
      </w:pPr>
    </w:p>
    <w:sectPr w:rsidR="009402F8" w:rsidRPr="00B00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16EF"/>
    <w:multiLevelType w:val="multilevel"/>
    <w:tmpl w:val="18FE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11AEE"/>
    <w:multiLevelType w:val="multilevel"/>
    <w:tmpl w:val="A10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27C87"/>
    <w:multiLevelType w:val="multilevel"/>
    <w:tmpl w:val="4F8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341CF"/>
    <w:multiLevelType w:val="multilevel"/>
    <w:tmpl w:val="C49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BD3A2D"/>
    <w:multiLevelType w:val="multilevel"/>
    <w:tmpl w:val="2BB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F92CC0"/>
    <w:multiLevelType w:val="multilevel"/>
    <w:tmpl w:val="14C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38"/>
    <w:rsid w:val="0024488E"/>
    <w:rsid w:val="00253138"/>
    <w:rsid w:val="004C7EAE"/>
    <w:rsid w:val="008D125F"/>
    <w:rsid w:val="009402F8"/>
    <w:rsid w:val="00AB504E"/>
    <w:rsid w:val="00B00E96"/>
    <w:rsid w:val="00B44282"/>
    <w:rsid w:val="00C01D79"/>
    <w:rsid w:val="00D9543B"/>
    <w:rsid w:val="00F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2105"/>
  <w15:chartTrackingRefBased/>
  <w15:docId w15:val="{31654E6C-C37B-4B19-848C-0A435BC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sbitem">
    <w:name w:val="essb_item"/>
    <w:basedOn w:val="Normal"/>
    <w:rsid w:val="00B0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font8">
    <w:name w:val="font_8"/>
    <w:basedOn w:val="Normal"/>
    <w:rsid w:val="00C0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40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73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Comercial</dc:creator>
  <cp:keywords/>
  <dc:description/>
  <cp:lastModifiedBy>Asistencia Comercial</cp:lastModifiedBy>
  <cp:revision>2</cp:revision>
  <dcterms:created xsi:type="dcterms:W3CDTF">2020-08-10T20:46:00Z</dcterms:created>
  <dcterms:modified xsi:type="dcterms:W3CDTF">2020-08-10T20:46:00Z</dcterms:modified>
</cp:coreProperties>
</file>